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C3" w:rsidRDefault="001A52C3" w:rsidP="006153C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095B9F" w:rsidRDefault="00D64B32" w:rsidP="00D64B3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9117645"/>
            <wp:effectExtent l="19050" t="0" r="0" b="0"/>
            <wp:docPr id="1" name="Рисунок 1" descr="C:\Users\1\Desktop\CCI2810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28102020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788"/>
        <w:gridCol w:w="283"/>
      </w:tblGrid>
      <w:tr w:rsidR="00DF1C1E" w:rsidTr="000A16BD">
        <w:trPr>
          <w:trHeight w:val="240"/>
        </w:trPr>
        <w:tc>
          <w:tcPr>
            <w:tcW w:w="959" w:type="dxa"/>
          </w:tcPr>
          <w:p w:rsidR="00DF1C1E" w:rsidRPr="00DF1C1E" w:rsidRDefault="00DF1C1E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DF1C1E" w:rsidRPr="00DF1C1E" w:rsidRDefault="00DF1C1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283" w:type="dxa"/>
          </w:tcPr>
          <w:p w:rsidR="00DF1C1E" w:rsidRDefault="00DF1C1E" w:rsidP="006153C5">
            <w:pPr>
              <w:spacing w:after="0" w:line="240" w:lineRule="auto"/>
              <w:ind w:left="14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E513B" w:rsidRPr="00351388" w:rsidRDefault="00BE513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55EDF" w:rsidRPr="00351388" w:rsidRDefault="00E55ED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788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55EDF" w:rsidRPr="00351388" w:rsidRDefault="00E55ED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788" w:type="dxa"/>
          </w:tcPr>
          <w:p w:rsidR="004E78D4" w:rsidRPr="00DF1C1E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55EDF" w:rsidRDefault="00E55EDF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283" w:type="dxa"/>
          </w:tcPr>
          <w:p w:rsidR="00E55EDF" w:rsidRPr="00351388" w:rsidRDefault="00E55ED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DF1C1E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788" w:type="dxa"/>
          </w:tcPr>
          <w:p w:rsidR="00CD2DD1" w:rsidRPr="00DF1C1E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Описание образовательной деятельности в соответствии с направлениями развития </w:t>
            </w:r>
            <w:r w:rsidR="006153C5">
              <w:rPr>
                <w:rFonts w:ascii="Times New Roman" w:hAnsi="Times New Roman"/>
                <w:sz w:val="28"/>
                <w:szCs w:val="28"/>
                <w:lang w:eastAsia="ru-RU"/>
              </w:rPr>
              <w:t>ребенка,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представленные в 5 образовательных областях</w:t>
            </w:r>
          </w:p>
        </w:tc>
        <w:tc>
          <w:tcPr>
            <w:tcW w:w="283" w:type="dxa"/>
          </w:tcPr>
          <w:p w:rsidR="00CD2DD1" w:rsidRPr="00351388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4E78D4" w:rsidRPr="00DF1C1E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4E78D4" w:rsidRPr="00DF1C1E" w:rsidRDefault="008F2D97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788" w:type="dxa"/>
          </w:tcPr>
          <w:p w:rsidR="00CD2DD1" w:rsidRDefault="00CD2DD1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283" w:type="dxa"/>
          </w:tcPr>
          <w:p w:rsidR="00CD2DD1" w:rsidRPr="00351388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4E78D4" w:rsidRPr="00DF1C1E" w:rsidRDefault="00FC52E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0A16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4E78D4" w:rsidRPr="00DF1C1E" w:rsidRDefault="00FC52E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283" w:type="dxa"/>
          </w:tcPr>
          <w:p w:rsidR="004E78D4" w:rsidRPr="00351388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Default="004E78D4" w:rsidP="00F30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070F" w:rsidRDefault="00F3070F" w:rsidP="00F30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644" w:rsidRDefault="00257644" w:rsidP="00F30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644" w:rsidRDefault="00257644" w:rsidP="00F30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7644" w:rsidRPr="00665C62" w:rsidRDefault="00257644" w:rsidP="00F30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6153C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64B32" w:rsidRDefault="004B0EDA" w:rsidP="006153C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64B32" w:rsidRDefault="00D64B32" w:rsidP="006153C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95B9F" w:rsidRDefault="00BE513B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6153C5">
      <w:pPr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78D4" w:rsidRPr="00506DF1" w:rsidRDefault="00BE513B" w:rsidP="006153C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942495">
        <w:rPr>
          <w:rFonts w:ascii="Times New Roman" w:hAnsi="Times New Roman"/>
          <w:sz w:val="28"/>
          <w:szCs w:val="28"/>
        </w:rPr>
        <w:t>е развитие детей в возрасте от 3 до 4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4E78D4" w:rsidRPr="00506DF1" w:rsidRDefault="00BE513B" w:rsidP="006153C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Pr="00506DF1" w:rsidRDefault="00DF1C1E" w:rsidP="006153C5">
      <w:pPr>
        <w:pStyle w:val="a6"/>
        <w:numPr>
          <w:ilvl w:val="0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4E78D4" w:rsidRPr="00506DF1" w:rsidRDefault="004E78D4" w:rsidP="006153C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Pr="00506DF1" w:rsidRDefault="004E78D4" w:rsidP="006153C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4E78D4" w:rsidRPr="00506DF1" w:rsidRDefault="00BE513B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8D4" w:rsidRPr="00506DF1" w:rsidRDefault="004E78D4" w:rsidP="006153C5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 на основе ФГОС ДО.</w:t>
      </w:r>
    </w:p>
    <w:p w:rsidR="004E78D4" w:rsidRPr="00506DF1" w:rsidRDefault="00BE513B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 Задачи</w:t>
      </w:r>
      <w:r>
        <w:rPr>
          <w:rFonts w:ascii="Times New Roman" w:hAnsi="Times New Roman"/>
          <w:b/>
          <w:sz w:val="28"/>
          <w:szCs w:val="28"/>
        </w:rPr>
        <w:t>: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6153C5">
      <w:pPr>
        <w:pStyle w:val="a6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ДО.</w:t>
      </w:r>
    </w:p>
    <w:p w:rsidR="00095B9F" w:rsidRPr="00095B9F" w:rsidRDefault="004E78D4" w:rsidP="006153C5">
      <w:pPr>
        <w:pStyle w:val="a6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Создать условия для организации деятельности по экологическому воспитанию дошкольников в контексте ФГОС ДО  и обогащению содержания работы по региональному компоненту.</w:t>
      </w:r>
    </w:p>
    <w:p w:rsidR="00095B9F" w:rsidRPr="005E47B2" w:rsidRDefault="00095B9F" w:rsidP="006153C5">
      <w:pPr>
        <w:pStyle w:val="a6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47B2">
        <w:rPr>
          <w:rFonts w:ascii="Times New Roman" w:hAnsi="Times New Roman"/>
          <w:sz w:val="28"/>
          <w:szCs w:val="28"/>
        </w:rPr>
        <w:t>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</w:t>
      </w:r>
    </w:p>
    <w:p w:rsidR="009144D4" w:rsidRDefault="009144D4" w:rsidP="006153C5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4E78D4" w:rsidRDefault="00095B9F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847197" w:rsidRDefault="00847197" w:rsidP="006153C5">
      <w:pPr>
        <w:pStyle w:val="c3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"Возрастные особенности детей 3 - 4 лет" (по ФГОС)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r w:rsidR="006153C5">
        <w:rPr>
          <w:rStyle w:val="c1"/>
          <w:color w:val="231F20"/>
          <w:sz w:val="28"/>
          <w:szCs w:val="28"/>
        </w:rPr>
        <w:t>с</w:t>
      </w:r>
      <w:r>
        <w:rPr>
          <w:rStyle w:val="c1"/>
          <w:color w:val="231F20"/>
          <w:sz w:val="28"/>
          <w:szCs w:val="28"/>
        </w:rPr>
        <w:t xml:space="preserve"> взрослыми, сверстниками, с предметным миром.</w:t>
      </w:r>
    </w:p>
    <w:p w:rsidR="00847197" w:rsidRDefault="00847197" w:rsidP="006153C5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r w:rsidR="006153C5">
        <w:rPr>
          <w:rStyle w:val="c1"/>
          <w:color w:val="231F20"/>
          <w:sz w:val="28"/>
          <w:szCs w:val="28"/>
        </w:rPr>
        <w:t>с</w:t>
      </w:r>
      <w:r>
        <w:rPr>
          <w:rStyle w:val="c1"/>
          <w:color w:val="231F20"/>
          <w:sz w:val="28"/>
          <w:szCs w:val="28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   Важно понять, что характерное для ребенка третьего года жизни требование «я - сам» прежде  </w:t>
      </w:r>
      <w:r w:rsidR="006153C5">
        <w:rPr>
          <w:rStyle w:val="c1"/>
          <w:color w:val="231F20"/>
          <w:sz w:val="28"/>
          <w:szCs w:val="28"/>
        </w:rPr>
        <w:t>всего,</w:t>
      </w:r>
      <w:r>
        <w:rPr>
          <w:rStyle w:val="c1"/>
          <w:color w:val="231F20"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 нетерпение 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   Стремление к самостоятельности формируется у младшего дошкольника в опыте сотрудничества </w:t>
      </w:r>
      <w:r w:rsidR="006153C5">
        <w:rPr>
          <w:rStyle w:val="c1"/>
          <w:color w:val="231F20"/>
          <w:sz w:val="28"/>
          <w:szCs w:val="28"/>
        </w:rPr>
        <w:t>с</w:t>
      </w:r>
      <w:r>
        <w:rPr>
          <w:rStyle w:val="c1"/>
          <w:color w:val="231F20"/>
          <w:sz w:val="28"/>
          <w:szCs w:val="28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 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 На основе наглядно</w:t>
      </w:r>
      <w:r w:rsidR="006153C5">
        <w:rPr>
          <w:rStyle w:val="c1"/>
          <w:color w:val="231F20"/>
          <w:sz w:val="28"/>
          <w:szCs w:val="28"/>
        </w:rPr>
        <w:t xml:space="preserve"> </w:t>
      </w:r>
      <w:r>
        <w:rPr>
          <w:rStyle w:val="c1"/>
          <w:color w:val="231F20"/>
          <w:sz w:val="28"/>
          <w:szCs w:val="28"/>
        </w:rPr>
        <w:t>-</w:t>
      </w:r>
      <w:r w:rsidR="006153C5">
        <w:rPr>
          <w:rStyle w:val="c1"/>
          <w:color w:val="231F20"/>
          <w:sz w:val="28"/>
          <w:szCs w:val="28"/>
        </w:rPr>
        <w:t xml:space="preserve"> </w:t>
      </w:r>
      <w:r>
        <w:rPr>
          <w:rStyle w:val="c1"/>
          <w:color w:val="231F20"/>
          <w:sz w:val="28"/>
          <w:szCs w:val="28"/>
        </w:rPr>
        <w:t>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Память дошкольника 3-</w:t>
      </w:r>
      <w:r w:rsidR="006153C5">
        <w:rPr>
          <w:rStyle w:val="c1"/>
          <w:color w:val="231F20"/>
          <w:sz w:val="28"/>
          <w:szCs w:val="28"/>
        </w:rPr>
        <w:t>х,</w:t>
      </w:r>
      <w:r>
        <w:rPr>
          <w:rStyle w:val="c1"/>
          <w:color w:val="231F20"/>
          <w:sz w:val="28"/>
          <w:szCs w:val="28"/>
        </w:rPr>
        <w:t>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 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 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847197" w:rsidRDefault="00847197" w:rsidP="006153C5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4E78D4" w:rsidRPr="00506DF1" w:rsidRDefault="004E78D4" w:rsidP="00F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287" w:rsidRPr="00F3070F" w:rsidRDefault="00BE513B" w:rsidP="00F3070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Список детей</w:t>
      </w:r>
    </w:p>
    <w:p w:rsidR="00632287" w:rsidRDefault="00632287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8"/>
        <w:gridCol w:w="5212"/>
        <w:gridCol w:w="1985"/>
        <w:gridCol w:w="2375"/>
      </w:tblGrid>
      <w:tr w:rsidR="00E55EDF" w:rsidTr="00420EF0">
        <w:tc>
          <w:tcPr>
            <w:tcW w:w="708" w:type="dxa"/>
          </w:tcPr>
          <w:p w:rsidR="00E55EDF" w:rsidRPr="00E55EDF" w:rsidRDefault="00632287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12" w:type="dxa"/>
          </w:tcPr>
          <w:p w:rsidR="00E55EDF" w:rsidRPr="00E55EDF" w:rsidRDefault="00E55EDF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1985" w:type="dxa"/>
          </w:tcPr>
          <w:p w:rsidR="00E55EDF" w:rsidRPr="00E55EDF" w:rsidRDefault="00E55EDF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E55EDF" w:rsidRPr="00E55EDF" w:rsidRDefault="00632287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на 01.09.2020г.</w:t>
            </w:r>
          </w:p>
        </w:tc>
      </w:tr>
      <w:tr w:rsidR="00E55EDF" w:rsidTr="00420EF0">
        <w:tc>
          <w:tcPr>
            <w:tcW w:w="708" w:type="dxa"/>
          </w:tcPr>
          <w:p w:rsidR="00E55EDF" w:rsidRDefault="0084719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E55EDF" w:rsidRDefault="00632287" w:rsidP="00632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Аксёнова Нина Сергеевна</w:t>
            </w:r>
          </w:p>
        </w:tc>
        <w:tc>
          <w:tcPr>
            <w:tcW w:w="198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08.07.2017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E55EDF" w:rsidRDefault="00632287" w:rsidP="00632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Бондарчук Игрь Вячеславович</w:t>
            </w:r>
          </w:p>
        </w:tc>
        <w:tc>
          <w:tcPr>
            <w:tcW w:w="198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30.06.2017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3г.2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E55EDF" w:rsidRDefault="00632287" w:rsidP="00632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Бондарчук Кирилл Вячеславович</w:t>
            </w:r>
          </w:p>
        </w:tc>
        <w:tc>
          <w:tcPr>
            <w:tcW w:w="198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30.06.2017г</w:t>
            </w:r>
          </w:p>
        </w:tc>
        <w:tc>
          <w:tcPr>
            <w:tcW w:w="237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3г.2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E55EDF" w:rsidRDefault="00632287" w:rsidP="00632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Вдовина Екатерина Фёдоровна</w:t>
            </w:r>
          </w:p>
        </w:tc>
        <w:tc>
          <w:tcPr>
            <w:tcW w:w="1985" w:type="dxa"/>
          </w:tcPr>
          <w:p w:rsidR="00E55EDF" w:rsidRDefault="00632287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16.01.2018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2г.7м.</w:t>
            </w:r>
          </w:p>
        </w:tc>
      </w:tr>
      <w:tr w:rsidR="00E55EDF" w:rsidTr="00420EF0">
        <w:tc>
          <w:tcPr>
            <w:tcW w:w="708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E55EDF" w:rsidRDefault="00420EF0" w:rsidP="006322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Губарь Анна Денисовна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03.03.2017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3г.5</w:t>
            </w:r>
            <w:r w:rsidR="003A7D0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3A7D0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E55EDF" w:rsidRDefault="00420EF0" w:rsidP="00420E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Говорова Ева Юрьевна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09.04.2017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3г.4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E55EDF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Горяева Василиса Руславовна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24.04.2017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3г.4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E55EDF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Домнина Анастасия Сергеевна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31.07.2017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E55EDF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Жарков Владимир Витальевич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01.03.2017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3г5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E55EDF" w:rsidTr="00420EF0">
        <w:tc>
          <w:tcPr>
            <w:tcW w:w="708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E55EDF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Жиров Макар Русланович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13.08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</w:t>
            </w:r>
            <w:r w:rsidR="00420E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55EDF" w:rsidTr="00420EF0">
        <w:tc>
          <w:tcPr>
            <w:tcW w:w="708" w:type="dxa"/>
          </w:tcPr>
          <w:p w:rsidR="00E55EDF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E55EDF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Измайлов Василий Константинович</w:t>
            </w:r>
          </w:p>
        </w:tc>
        <w:tc>
          <w:tcPr>
            <w:tcW w:w="198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26.07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.2017г.</w:t>
            </w:r>
          </w:p>
        </w:tc>
        <w:tc>
          <w:tcPr>
            <w:tcW w:w="2375" w:type="dxa"/>
          </w:tcPr>
          <w:p w:rsidR="00E55EDF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847197" w:rsidTr="00420EF0">
        <w:tc>
          <w:tcPr>
            <w:tcW w:w="708" w:type="dxa"/>
          </w:tcPr>
          <w:p w:rsidR="00847197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5212" w:type="dxa"/>
          </w:tcPr>
          <w:p w:rsidR="00847197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Ильинова Руслана Александровна</w:t>
            </w:r>
          </w:p>
        </w:tc>
        <w:tc>
          <w:tcPr>
            <w:tcW w:w="1985" w:type="dxa"/>
          </w:tcPr>
          <w:p w:rsidR="00847197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  <w:r w:rsidR="00D47556">
              <w:rPr>
                <w:rFonts w:ascii="Times New Roman" w:hAnsi="Times New Roman"/>
                <w:b/>
                <w:sz w:val="28"/>
                <w:szCs w:val="28"/>
              </w:rPr>
              <w:t>.2016г.</w:t>
            </w:r>
          </w:p>
        </w:tc>
        <w:tc>
          <w:tcPr>
            <w:tcW w:w="2375" w:type="dxa"/>
          </w:tcPr>
          <w:p w:rsidR="00847197" w:rsidRDefault="00D47556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</w:t>
            </w:r>
            <w:r w:rsidR="00420EF0">
              <w:rPr>
                <w:rFonts w:ascii="Times New Roman" w:hAnsi="Times New Roman"/>
                <w:b/>
                <w:sz w:val="28"/>
                <w:szCs w:val="28"/>
              </w:rPr>
              <w:t>8м.</w:t>
            </w:r>
          </w:p>
        </w:tc>
      </w:tr>
      <w:tr w:rsidR="00847197" w:rsidTr="00420EF0">
        <w:tc>
          <w:tcPr>
            <w:tcW w:w="708" w:type="dxa"/>
          </w:tcPr>
          <w:p w:rsidR="00847197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5212" w:type="dxa"/>
          </w:tcPr>
          <w:p w:rsidR="00847197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Котельникова Алиса Владимировна</w:t>
            </w:r>
          </w:p>
        </w:tc>
        <w:tc>
          <w:tcPr>
            <w:tcW w:w="1985" w:type="dxa"/>
          </w:tcPr>
          <w:p w:rsidR="00847197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18.03.2017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847197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3г.5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D47556" w:rsidTr="00420EF0">
        <w:tc>
          <w:tcPr>
            <w:tcW w:w="708" w:type="dxa"/>
          </w:tcPr>
          <w:p w:rsidR="00D47556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5212" w:type="dxa"/>
          </w:tcPr>
          <w:p w:rsidR="00D47556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Лутков Роман Петрович</w:t>
            </w:r>
          </w:p>
        </w:tc>
        <w:tc>
          <w:tcPr>
            <w:tcW w:w="1985" w:type="dxa"/>
          </w:tcPr>
          <w:p w:rsidR="00D47556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26.03.2017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D47556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3г.5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5212" w:type="dxa"/>
          </w:tcPr>
          <w:p w:rsidR="000769D1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Медведева Совия Андреевна</w:t>
            </w:r>
          </w:p>
        </w:tc>
        <w:tc>
          <w:tcPr>
            <w:tcW w:w="1985" w:type="dxa"/>
          </w:tcPr>
          <w:p w:rsidR="000769D1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03.04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2375" w:type="dxa"/>
          </w:tcPr>
          <w:p w:rsidR="000769D1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5212" w:type="dxa"/>
          </w:tcPr>
          <w:p w:rsidR="000769D1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Рудюк Софья Алексеевна</w:t>
            </w:r>
          </w:p>
        </w:tc>
        <w:tc>
          <w:tcPr>
            <w:tcW w:w="1985" w:type="dxa"/>
          </w:tcPr>
          <w:p w:rsidR="000769D1" w:rsidRDefault="00420EF0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09.03.2017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3г.5м.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5212" w:type="dxa"/>
          </w:tcPr>
          <w:p w:rsidR="000769D1" w:rsidRDefault="00420EF0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Рукавицын Павел </w:t>
            </w:r>
            <w:r w:rsidR="00F3070F">
              <w:rPr>
                <w:rFonts w:ascii="Times New Roman" w:hAnsi="Times New Roman"/>
                <w:b/>
                <w:sz w:val="28"/>
                <w:szCs w:val="28"/>
              </w:rPr>
              <w:t>Иванович</w:t>
            </w:r>
          </w:p>
        </w:tc>
        <w:tc>
          <w:tcPr>
            <w:tcW w:w="198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07.04.2017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3г.10м.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5212" w:type="dxa"/>
          </w:tcPr>
          <w:p w:rsidR="000769D1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Серженко Виктор Владимирович</w:t>
            </w:r>
          </w:p>
        </w:tc>
        <w:tc>
          <w:tcPr>
            <w:tcW w:w="198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12.12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.2016г.</w:t>
            </w:r>
          </w:p>
        </w:tc>
        <w:tc>
          <w:tcPr>
            <w:tcW w:w="237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3г.8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5212" w:type="dxa"/>
          </w:tcPr>
          <w:p w:rsidR="000769D1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Семенец Агата</w:t>
            </w:r>
            <w:r w:rsidR="009F7720">
              <w:rPr>
                <w:rFonts w:ascii="Times New Roman" w:hAnsi="Times New Roman"/>
                <w:b/>
                <w:sz w:val="28"/>
                <w:szCs w:val="28"/>
              </w:rPr>
              <w:t xml:space="preserve"> Кярамовна</w:t>
            </w:r>
          </w:p>
        </w:tc>
        <w:tc>
          <w:tcPr>
            <w:tcW w:w="198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22.07.2017</w:t>
            </w:r>
            <w:r w:rsidR="000769D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</w:t>
            </w:r>
            <w:r w:rsidR="00F3070F">
              <w:rPr>
                <w:rFonts w:ascii="Times New Roman" w:hAnsi="Times New Roman"/>
                <w:b/>
                <w:sz w:val="28"/>
                <w:szCs w:val="28"/>
              </w:rPr>
              <w:t>1м.</w:t>
            </w:r>
          </w:p>
        </w:tc>
      </w:tr>
      <w:tr w:rsidR="000769D1" w:rsidTr="00420EF0">
        <w:tc>
          <w:tcPr>
            <w:tcW w:w="708" w:type="dxa"/>
          </w:tcPr>
          <w:p w:rsidR="000769D1" w:rsidRDefault="000769D1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5212" w:type="dxa"/>
          </w:tcPr>
          <w:p w:rsidR="000769D1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Сурков Степан Сергеевич</w:t>
            </w:r>
          </w:p>
        </w:tc>
        <w:tc>
          <w:tcPr>
            <w:tcW w:w="198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09.05.2017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0769D1" w:rsidRDefault="00CD398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</w:t>
            </w:r>
            <w:r w:rsidR="00F3070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0769D1" w:rsidTr="00420EF0">
        <w:tc>
          <w:tcPr>
            <w:tcW w:w="708" w:type="dxa"/>
          </w:tcPr>
          <w:p w:rsidR="000769D1" w:rsidRDefault="00CD398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5212" w:type="dxa"/>
          </w:tcPr>
          <w:p w:rsidR="000769D1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Фирсова Валерия Андреевна</w:t>
            </w:r>
          </w:p>
        </w:tc>
        <w:tc>
          <w:tcPr>
            <w:tcW w:w="198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03.05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.2017г.</w:t>
            </w:r>
          </w:p>
        </w:tc>
        <w:tc>
          <w:tcPr>
            <w:tcW w:w="2375" w:type="dxa"/>
          </w:tcPr>
          <w:p w:rsidR="000769D1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3г.3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CD3983" w:rsidTr="00420EF0">
        <w:tc>
          <w:tcPr>
            <w:tcW w:w="708" w:type="dxa"/>
          </w:tcPr>
          <w:p w:rsidR="00CD3983" w:rsidRDefault="00CD398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5212" w:type="dxa"/>
          </w:tcPr>
          <w:p w:rsidR="00CD3983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Фомина Мирослава Григорьевна</w:t>
            </w:r>
          </w:p>
        </w:tc>
        <w:tc>
          <w:tcPr>
            <w:tcW w:w="198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21.06.2017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3г.2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CD3983" w:rsidTr="00420EF0">
        <w:tc>
          <w:tcPr>
            <w:tcW w:w="708" w:type="dxa"/>
          </w:tcPr>
          <w:p w:rsidR="00CD3983" w:rsidRDefault="00CD398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5212" w:type="dxa"/>
          </w:tcPr>
          <w:p w:rsidR="00CD3983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Швецова Милана Антоновна</w:t>
            </w:r>
          </w:p>
        </w:tc>
        <w:tc>
          <w:tcPr>
            <w:tcW w:w="198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05.07.2017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  <w:tr w:rsidR="00CD3983" w:rsidTr="00420EF0">
        <w:tc>
          <w:tcPr>
            <w:tcW w:w="708" w:type="dxa"/>
          </w:tcPr>
          <w:p w:rsidR="00CD3983" w:rsidRDefault="00CD398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5212" w:type="dxa"/>
          </w:tcPr>
          <w:p w:rsidR="00CD3983" w:rsidRDefault="00F3070F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Шишова Юлия Богдановна</w:t>
            </w:r>
          </w:p>
        </w:tc>
        <w:tc>
          <w:tcPr>
            <w:tcW w:w="198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18.08.2017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75" w:type="dxa"/>
          </w:tcPr>
          <w:p w:rsidR="00CD3983" w:rsidRDefault="00F3070F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3г.1</w:t>
            </w:r>
            <w:r w:rsidR="00CD3983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</w:p>
        </w:tc>
      </w:tr>
    </w:tbl>
    <w:p w:rsidR="009C06A5" w:rsidRPr="00506DF1" w:rsidRDefault="009C06A5" w:rsidP="00F30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9"/>
        <w:gridCol w:w="637"/>
        <w:gridCol w:w="638"/>
        <w:gridCol w:w="784"/>
        <w:gridCol w:w="779"/>
        <w:gridCol w:w="779"/>
        <w:gridCol w:w="1242"/>
        <w:gridCol w:w="3488"/>
      </w:tblGrid>
      <w:tr w:rsidR="004E78D4" w:rsidRPr="00506DF1" w:rsidTr="00974F62">
        <w:tc>
          <w:tcPr>
            <w:tcW w:w="1874" w:type="dxa"/>
            <w:vMerge w:val="restart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gridSpan w:val="2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04" w:type="dxa"/>
            <w:gridSpan w:val="4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512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974F62">
        <w:tc>
          <w:tcPr>
            <w:tcW w:w="1874" w:type="dxa"/>
            <w:vMerge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0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3512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974F62">
        <w:trPr>
          <w:trHeight w:val="934"/>
        </w:trPr>
        <w:tc>
          <w:tcPr>
            <w:tcW w:w="1874" w:type="dxa"/>
          </w:tcPr>
          <w:p w:rsidR="004E78D4" w:rsidRPr="00506DF1" w:rsidRDefault="004E78D4" w:rsidP="0097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974F62">
              <w:rPr>
                <w:rFonts w:ascii="Times New Roman" w:hAnsi="Times New Roman"/>
                <w:sz w:val="28"/>
                <w:szCs w:val="28"/>
              </w:rPr>
              <w:t>6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E78D4" w:rsidRPr="00506DF1" w:rsidRDefault="00974F62" w:rsidP="0097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2017</w:t>
            </w:r>
            <w:r w:rsidR="001349CF">
              <w:rPr>
                <w:rFonts w:ascii="Times New Roman" w:hAnsi="Times New Roman"/>
                <w:sz w:val="28"/>
                <w:szCs w:val="28"/>
              </w:rPr>
              <w:t>г.р.</w:t>
            </w:r>
          </w:p>
          <w:p w:rsidR="004E78D4" w:rsidRPr="00506DF1" w:rsidRDefault="004E78D4" w:rsidP="00974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974F62">
              <w:rPr>
                <w:rFonts w:ascii="Times New Roman" w:hAnsi="Times New Roman"/>
                <w:sz w:val="28"/>
                <w:szCs w:val="28"/>
              </w:rPr>
              <w:t>8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639" w:type="dxa"/>
          </w:tcPr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7" w:type="dxa"/>
          </w:tcPr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E78D4" w:rsidRPr="00506DF1" w:rsidRDefault="00974F62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</w:tcPr>
          <w:p w:rsidR="004E78D4" w:rsidRPr="00506DF1" w:rsidRDefault="000A16BD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85" w:type="dxa"/>
          </w:tcPr>
          <w:p w:rsidR="004E78D4" w:rsidRPr="00506DF1" w:rsidRDefault="000A16BD" w:rsidP="000A1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5" w:type="dxa"/>
          </w:tcPr>
          <w:p w:rsidR="004E78D4" w:rsidRPr="00506DF1" w:rsidRDefault="009C06A5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4E78D4" w:rsidRPr="00506DF1" w:rsidRDefault="009C06A5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12" w:type="dxa"/>
          </w:tcPr>
          <w:p w:rsidR="001349CF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1349CF">
              <w:rPr>
                <w:rFonts w:ascii="Times New Roman" w:hAnsi="Times New Roman"/>
                <w:sz w:val="28"/>
                <w:szCs w:val="28"/>
              </w:rPr>
              <w:t>–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9CF">
              <w:rPr>
                <w:rFonts w:ascii="Times New Roman" w:hAnsi="Times New Roman"/>
                <w:sz w:val="28"/>
                <w:szCs w:val="28"/>
              </w:rPr>
              <w:t>2</w:t>
            </w:r>
            <w:r w:rsidR="006153C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349CF" w:rsidRPr="00506DF1" w:rsidRDefault="001349C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529"/>
      </w:tblGrid>
      <w:tr w:rsidR="004E78D4" w:rsidRPr="00506DF1" w:rsidTr="00974F62">
        <w:tc>
          <w:tcPr>
            <w:tcW w:w="46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529" w:type="dxa"/>
          </w:tcPr>
          <w:p w:rsidR="004E78D4" w:rsidRPr="00506DF1" w:rsidRDefault="00305A68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F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974F62">
        <w:trPr>
          <w:trHeight w:val="372"/>
        </w:trPr>
        <w:tc>
          <w:tcPr>
            <w:tcW w:w="46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529" w:type="dxa"/>
          </w:tcPr>
          <w:p w:rsidR="004E78D4" w:rsidRPr="00506DF1" w:rsidRDefault="00305A68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974F62">
        <w:tc>
          <w:tcPr>
            <w:tcW w:w="46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529" w:type="dxa"/>
          </w:tcPr>
          <w:p w:rsidR="004E78D4" w:rsidRPr="00506DF1" w:rsidRDefault="00305A68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8D4" w:rsidRPr="00506DF1" w:rsidTr="00974F62">
        <w:tc>
          <w:tcPr>
            <w:tcW w:w="46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529" w:type="dxa"/>
          </w:tcPr>
          <w:p w:rsidR="004E78D4" w:rsidRPr="00506DF1" w:rsidRDefault="009C06A5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974F62">
        <w:tc>
          <w:tcPr>
            <w:tcW w:w="4677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8D4" w:rsidRPr="00506DF1" w:rsidRDefault="004E78D4" w:rsidP="00F3070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349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1"/>
        <w:gridCol w:w="7371"/>
        <w:gridCol w:w="2127"/>
      </w:tblGrid>
      <w:tr w:rsidR="007A6646" w:rsidRPr="002C0FCF" w:rsidTr="00974F62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974F62">
        <w:trPr>
          <w:trHeight w:val="32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</w:tr>
      <w:tr w:rsidR="007A6646" w:rsidRPr="002C0FCF" w:rsidTr="00974F62">
        <w:trPr>
          <w:trHeight w:val="4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9.10-10.00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10.10-12.15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15.25-15.50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974F62">
        <w:trPr>
          <w:trHeight w:val="6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16.30-17.50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974F6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</w:tr>
    </w:tbl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349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568"/>
        <w:gridCol w:w="7654"/>
        <w:gridCol w:w="2127"/>
      </w:tblGrid>
      <w:tr w:rsidR="00B0281B" w:rsidRPr="00512821" w:rsidTr="00F3070F">
        <w:trPr>
          <w:trHeight w:val="23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F3070F">
        <w:trPr>
          <w:trHeight w:val="61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F3070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F3070F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0-12.00</w:t>
            </w:r>
          </w:p>
          <w:p w:rsidR="00B0281B" w:rsidRPr="00B0281B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F3070F">
        <w:trPr>
          <w:trHeight w:val="3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F3070F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F3070F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</w:p>
    <w:p w:rsidR="004E78D4" w:rsidRDefault="004E78D4" w:rsidP="006153C5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50"/>
        <w:gridCol w:w="1735"/>
        <w:gridCol w:w="3118"/>
        <w:gridCol w:w="1559"/>
      </w:tblGrid>
      <w:tr w:rsidR="007D7005" w:rsidRPr="007D7005" w:rsidTr="009D5706">
        <w:trPr>
          <w:trHeight w:val="875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gridSpan w:val="4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</w:tr>
      <w:tr w:rsidR="007D7005" w:rsidRPr="007D7005" w:rsidTr="009D5706">
        <w:trPr>
          <w:cantSplit/>
          <w:trHeight w:val="988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shd w:val="clear" w:color="auto" w:fill="auto"/>
            <w:textDirection w:val="btLr"/>
            <w:vAlign w:val="center"/>
          </w:tcPr>
          <w:p w:rsidR="007D7005" w:rsidRPr="009D5706" w:rsidRDefault="007D7005" w:rsidP="009D5706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в нед.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7D7005" w:rsidRPr="009D5706" w:rsidRDefault="007D7005" w:rsidP="009D5706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в мес.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7D7005" w:rsidRPr="009D5706" w:rsidRDefault="007D7005" w:rsidP="009D5706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7D7005" w:rsidRPr="007D7005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D7005" w:rsidRPr="007D7005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05" w:rsidRPr="007D7005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Формирование элементарно-математических представлений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7005" w:rsidRPr="007D7005" w:rsidTr="009D5706">
        <w:trPr>
          <w:trHeight w:val="635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 – ФЦКМ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7005" w:rsidRPr="007D7005" w:rsidTr="009D5706">
        <w:trPr>
          <w:trHeight w:val="689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005" w:rsidRPr="009D5706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D7005" w:rsidRPr="009D5706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7005" w:rsidRPr="009D5706" w:rsidTr="009D5706">
        <w:trPr>
          <w:trHeight w:val="463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7D7005" w:rsidRPr="009D5706" w:rsidTr="009D5706">
        <w:trPr>
          <w:trHeight w:val="1380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0,5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2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18</w:t>
            </w:r>
          </w:p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7D7005" w:rsidRPr="009D5706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D7005" w:rsidRPr="009D5706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D7005" w:rsidRPr="009D5706" w:rsidTr="009D5706"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D7005" w:rsidRPr="009D5706" w:rsidRDefault="007D7005" w:rsidP="009D5706">
            <w:pPr>
              <w:tabs>
                <w:tab w:val="left" w:pos="520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7005" w:rsidRPr="009D5706" w:rsidTr="009D5706">
        <w:trPr>
          <w:gridAfter w:val="4"/>
          <w:wAfter w:w="6662" w:type="dxa"/>
          <w:trHeight w:val="286"/>
        </w:trPr>
        <w:tc>
          <w:tcPr>
            <w:tcW w:w="3119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Социально-коммуника-тивное развитие   </w:t>
            </w:r>
          </w:p>
        </w:tc>
      </w:tr>
      <w:tr w:rsidR="007D7005" w:rsidRPr="007D7005" w:rsidTr="009D5706">
        <w:tc>
          <w:tcPr>
            <w:tcW w:w="3369" w:type="dxa"/>
            <w:gridSpan w:val="2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D7005" w:rsidRPr="009D5706" w:rsidRDefault="007D7005" w:rsidP="009D5706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D5706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</w:tbl>
    <w:p w:rsidR="00501E73" w:rsidRPr="007D7005" w:rsidRDefault="00501E73" w:rsidP="009D570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1418"/>
      </w:tblGrid>
      <w:tr w:rsidR="00883D38" w:rsidRPr="004A7402" w:rsidTr="006153C5">
        <w:trPr>
          <w:trHeight w:val="1848"/>
        </w:trPr>
        <w:tc>
          <w:tcPr>
            <w:tcW w:w="1985" w:type="dxa"/>
          </w:tcPr>
          <w:p w:rsidR="002B591B" w:rsidRPr="00883D38" w:rsidRDefault="002B591B" w:rsidP="0097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Физическая культура 9.00- 9.15 </w:t>
            </w:r>
            <w:r w:rsidR="001A7C83">
              <w:rPr>
                <w:rFonts w:ascii="Times New Roman" w:hAnsi="Times New Roman"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>Лепка/Аппликация (через нед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елю)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 w:rsidR="001A7C83">
              <w:rPr>
                <w:rFonts w:ascii="Times New Roman" w:hAnsi="Times New Roman"/>
                <w:b/>
                <w:sz w:val="24"/>
                <w:szCs w:val="24"/>
              </w:rPr>
              <w:t>-9.50</w:t>
            </w:r>
          </w:p>
          <w:p w:rsidR="002B591B" w:rsidRPr="00883D38" w:rsidRDefault="002B591B" w:rsidP="006153C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91B" w:rsidRPr="00883D38" w:rsidRDefault="002B591B" w:rsidP="0097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Развитие речи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9.00 -9.15</w:t>
            </w:r>
          </w:p>
          <w:p w:rsidR="002B591B" w:rsidRPr="00883D38" w:rsidRDefault="002B591B" w:rsidP="00974F62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  <w:p w:rsidR="002B591B" w:rsidRPr="00883D38" w:rsidRDefault="00441532" w:rsidP="00974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9.30 </w:t>
            </w:r>
            <w:r w:rsidR="002B591B" w:rsidRPr="00883D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  <w:p w:rsidR="002B591B" w:rsidRPr="00883D38" w:rsidRDefault="002B591B" w:rsidP="006153C5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591B" w:rsidRPr="00883D38" w:rsidRDefault="002B591B" w:rsidP="0097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Формирование элементарных математических представлений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  <w:p w:rsidR="002B591B" w:rsidRPr="00883D38" w:rsidRDefault="002B591B" w:rsidP="00974F62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9.35 -  9.5</w:t>
            </w:r>
            <w:r w:rsidR="007A0CE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B591B" w:rsidRPr="00883D38" w:rsidRDefault="002B591B" w:rsidP="0097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миром / юный эколог ( через неделю) </w:t>
            </w:r>
            <w:r w:rsidR="007A0CE3">
              <w:rPr>
                <w:rFonts w:ascii="Times New Roman" w:hAnsi="Times New Roman"/>
                <w:b/>
                <w:sz w:val="24"/>
                <w:szCs w:val="24"/>
              </w:rPr>
              <w:t>9.00 -9.15</w:t>
            </w:r>
          </w:p>
          <w:p w:rsidR="002B591B" w:rsidRPr="00883D38" w:rsidRDefault="002B591B" w:rsidP="00974F62">
            <w:pPr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 Физическая культура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 xml:space="preserve">9.35 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9.50</w:t>
            </w:r>
          </w:p>
        </w:tc>
        <w:tc>
          <w:tcPr>
            <w:tcW w:w="1418" w:type="dxa"/>
          </w:tcPr>
          <w:p w:rsidR="002B591B" w:rsidRPr="00883D38" w:rsidRDefault="002B591B" w:rsidP="007A0CE3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  <w:p w:rsidR="002B591B" w:rsidRPr="00883D38" w:rsidRDefault="002B591B" w:rsidP="007A0CE3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83D3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441532">
              <w:rPr>
                <w:rFonts w:ascii="Times New Roman" w:hAnsi="Times New Roman"/>
                <w:sz w:val="24"/>
                <w:szCs w:val="24"/>
              </w:rPr>
              <w:t xml:space="preserve"> на улице     </w:t>
            </w:r>
            <w:r w:rsidR="007A0CE3"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883D3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A0C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15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A0CE3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2B591B" w:rsidRDefault="002B591B" w:rsidP="009D5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9D5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9D5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9D5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9D5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6153C5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2796"/>
      </w:tblGrid>
      <w:tr w:rsidR="004E78D4" w:rsidRPr="00506DF1" w:rsidTr="006153C5">
        <w:trPr>
          <w:trHeight w:val="148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6153C5">
        <w:tc>
          <w:tcPr>
            <w:tcW w:w="10207" w:type="dxa"/>
            <w:gridSpan w:val="3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6153C5">
        <w:tc>
          <w:tcPr>
            <w:tcW w:w="10207" w:type="dxa"/>
            <w:gridSpan w:val="3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6153C5">
        <w:trPr>
          <w:trHeight w:val="288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c>
          <w:tcPr>
            <w:tcW w:w="10207" w:type="dxa"/>
            <w:gridSpan w:val="3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6153C5">
        <w:tc>
          <w:tcPr>
            <w:tcW w:w="10207" w:type="dxa"/>
            <w:gridSpan w:val="3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c>
          <w:tcPr>
            <w:tcW w:w="10207" w:type="dxa"/>
            <w:gridSpan w:val="3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002E0E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6153C5">
        <w:trPr>
          <w:trHeight w:val="149"/>
        </w:trPr>
        <w:tc>
          <w:tcPr>
            <w:tcW w:w="10207" w:type="dxa"/>
            <w:gridSpan w:val="3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6153C5">
        <w:trPr>
          <w:trHeight w:val="149"/>
        </w:trPr>
        <w:tc>
          <w:tcPr>
            <w:tcW w:w="640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2796" w:type="dxa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237"/>
      </w:tblGrid>
      <w:tr w:rsidR="004E78D4" w:rsidRPr="00506DF1" w:rsidTr="006153C5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8- 10 минут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5-10 минут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Дозированный бег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5-6 минут</w:t>
            </w:r>
          </w:p>
        </w:tc>
      </w:tr>
      <w:tr w:rsidR="004E78D4" w:rsidRPr="00506DF1" w:rsidTr="006153C5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15-20 минут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6153C5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8-15 минут</w:t>
            </w:r>
          </w:p>
        </w:tc>
      </w:tr>
      <w:tr w:rsidR="004E78D4" w:rsidRPr="00506DF1" w:rsidTr="006153C5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10-15 минут</w:t>
            </w:r>
          </w:p>
        </w:tc>
      </w:tr>
      <w:tr w:rsidR="004E78D4" w:rsidRPr="00506DF1" w:rsidTr="006153C5">
        <w:trPr>
          <w:trHeight w:val="270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развлечения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1-2 раза в месяц 30 минут</w:t>
            </w:r>
          </w:p>
        </w:tc>
      </w:tr>
      <w:tr w:rsidR="004E78D4" w:rsidRPr="00506DF1" w:rsidTr="006153C5">
        <w:trPr>
          <w:trHeight w:val="260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2- 4 раза в год 30 минут</w:t>
            </w:r>
          </w:p>
        </w:tc>
      </w:tr>
      <w:tr w:rsidR="004E78D4" w:rsidRPr="00506DF1" w:rsidTr="006153C5">
        <w:trPr>
          <w:trHeight w:val="251"/>
        </w:trPr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pStyle w:val="Default"/>
              <w:ind w:left="142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Не реже 1 раза в квартал 1 день в месяц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4E78D4" w:rsidRPr="00506DF1" w:rsidTr="006153C5">
        <w:tc>
          <w:tcPr>
            <w:tcW w:w="3828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237" w:type="dxa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6153C5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276"/>
        <w:gridCol w:w="2126"/>
        <w:gridCol w:w="5529"/>
      </w:tblGrid>
      <w:tr w:rsidR="004E78D4" w:rsidRPr="00506DF1" w:rsidTr="009D5706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276" w:type="dxa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126" w:type="dxa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5529" w:type="dxa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,Физическое развитие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Расширение индивидуального двигательного опыта в самостоятельной деятельности </w:t>
            </w:r>
          </w:p>
        </w:tc>
        <w:tc>
          <w:tcPr>
            <w:tcW w:w="5529" w:type="dxa"/>
          </w:tcPr>
          <w:p w:rsidR="004E78D4" w:rsidRPr="00506DF1" w:rsidRDefault="007A0CE3" w:rsidP="007A0CE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Боулинг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Ребристая доска, лавочки, куб, палки;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Скакалки, обручи, 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9D5706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B00C08" w:rsidRPr="00506DF1" w:rsidTr="009D5706">
        <w:trPr>
          <w:trHeight w:val="657"/>
        </w:trPr>
        <w:tc>
          <w:tcPr>
            <w:tcW w:w="1134" w:type="dxa"/>
            <w:vMerge w:val="restart"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</w:t>
            </w:r>
          </w:p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2126" w:type="dxa"/>
            <w:vMerge w:val="restart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трудовой деятельности</w:t>
            </w:r>
          </w:p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Фартуки, косынки, клеенки, набор для труда,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Фигурки диких, домашних животных, 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F97E1D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насекомых, пауки;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Глобус, карта России, атласы, энциклопедии,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Библиотека познавательной природоведческой</w:t>
            </w:r>
          </w:p>
        </w:tc>
      </w:tr>
      <w:tr w:rsidR="004E78D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литературы, настольно печатные игры, лото и т.д.</w:t>
            </w:r>
          </w:p>
        </w:tc>
      </w:tr>
      <w:tr w:rsidR="00FC52E4" w:rsidRPr="00506DF1" w:rsidTr="009D5706">
        <w:trPr>
          <w:trHeight w:val="193"/>
        </w:trPr>
        <w:tc>
          <w:tcPr>
            <w:tcW w:w="1134" w:type="dxa"/>
            <w:vMerge/>
            <w:vAlign w:val="center"/>
          </w:tcPr>
          <w:p w:rsidR="00FC52E4" w:rsidRPr="00506DF1" w:rsidRDefault="00FC52E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C52E4" w:rsidRPr="00506DF1" w:rsidRDefault="00FC52E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C52E4" w:rsidRPr="00506DF1" w:rsidRDefault="00FC52E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FC52E4" w:rsidRPr="00506DF1" w:rsidRDefault="00FC52E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9D5706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крупная мозаика, бусы для нанизывания,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(«Что к чему», «Цвета», 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«Что из чего сделано», «Контуры», «Ассоциации»,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Таблица «Азбука цвета», доска, мел, указка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«Наряди мишек»; Похожий-непохожий»,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«Собери открытку», Логические блоки Дьенеша, </w:t>
            </w:r>
          </w:p>
        </w:tc>
      </w:tr>
      <w:tr w:rsidR="004E78D4" w:rsidRPr="00506DF1" w:rsidTr="009D5706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полочки Кюизенера. Песочные часы </w:t>
            </w:r>
          </w:p>
        </w:tc>
      </w:tr>
      <w:tr w:rsidR="004E78D4" w:rsidRPr="00506DF1" w:rsidTr="009D5706">
        <w:trPr>
          <w:trHeight w:val="209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карточек «Палитра цвета», цифры, буквы</w:t>
            </w:r>
          </w:p>
        </w:tc>
      </w:tr>
      <w:tr w:rsidR="004E78D4" w:rsidRPr="00506DF1" w:rsidTr="009D5706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Конструирования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Крупный деревянный и пластмассовый конструкт-</w:t>
            </w:r>
          </w:p>
        </w:tc>
      </w:tr>
      <w:tr w:rsidR="004E78D4" w:rsidRPr="00506DF1" w:rsidTr="009D5706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F97E1D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9D5706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B00C08" w:rsidRPr="00506DF1" w:rsidTr="009D5706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9D5706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9D5706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9D5706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9D5706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9D5706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9D5706">
        <w:trPr>
          <w:trHeight w:val="451"/>
        </w:trPr>
        <w:tc>
          <w:tcPr>
            <w:tcW w:w="1134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9D5706">
        <w:trPr>
          <w:trHeight w:val="1251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9D5706">
        <w:trPr>
          <w:trHeight w:val="930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9D5706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9D5706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9D5706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9D5706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9D5706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Материалы, связанные с тематикой по ОБЖ и 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ПДД. Макет проезжей части, светофоры, набор 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дорожных знаков, наборы маленьких машинок, 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Спецтехники, макеты домов, деревья, игрушки 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Дидактические игры по ОБЖ и ПДД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«Светофорчик» игрушка- самоделка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9D5706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9D5706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9D5706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9D5706">
        <w:trPr>
          <w:trHeight w:val="654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пальчиковый театр.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«Творческая мастерская»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Выставка народного и декоративно-прикладного 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искусства: гжель, дымковские игрушки, городец-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кой, набор матрешек, хохломская посуда, 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Произведения живописи, портретов, натюрмортов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Фото и иллюстрации различных видов архитекту-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ры. Трафареты, обводилки, лекала, книжки-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9D5706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126" w:type="dxa"/>
            <w:vMerge w:val="restart"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9D5706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E78D4" w:rsidRPr="00506DF1" w:rsidRDefault="004E78D4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E78D4" w:rsidRPr="00506DF1" w:rsidRDefault="004E78D4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E78D4" w:rsidRPr="00506DF1" w:rsidRDefault="004E78D4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Альбомы, иллюстрации музыкальных инструмен-</w:t>
            </w:r>
          </w:p>
        </w:tc>
      </w:tr>
      <w:tr w:rsidR="00B00C08" w:rsidRPr="00506DF1" w:rsidTr="009D5706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B00C08" w:rsidRPr="00506DF1" w:rsidRDefault="00B00C08" w:rsidP="006153C5">
            <w:pPr>
              <w:autoSpaceDE w:val="0"/>
              <w:autoSpaceDN w:val="0"/>
              <w:adjustRightInd w:val="0"/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00C08" w:rsidRPr="00506DF1" w:rsidRDefault="00B00C08" w:rsidP="006153C5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B00C08" w:rsidRPr="00506DF1" w:rsidRDefault="00B00C0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</w:tr>
    </w:tbl>
    <w:p w:rsidR="004E78D4" w:rsidRDefault="004E78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D5706" w:rsidRPr="00506DF1" w:rsidRDefault="009D5706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6153C5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CD2DD1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CD2DD1" w:rsidRDefault="00CD2DD1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ru-RU"/>
        </w:rPr>
      </w:pPr>
      <w:r w:rsidRPr="00CD2DD1">
        <w:rPr>
          <w:rFonts w:ascii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ОПИСАНИЕ ОБРАЗОВАТЕЛЬНОЙ ДЕЯТЕЛЬНОСТИ В     СООТВЕТСТВИИ С НАПРАВЛЕНИЯМИ РАЗВИТИЯ РЕБЁНКА ПРЕДСТАВЛЕННОГО В 5 ОБЛАСТЯХ</w:t>
      </w:r>
    </w:p>
    <w:p w:rsidR="00CD2DD1" w:rsidRPr="00CD2DD1" w:rsidRDefault="00CD2DD1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8F2D97" w:rsidRPr="00CD2DD1" w:rsidRDefault="008F2D97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2D97">
        <w:rPr>
          <w:rFonts w:ascii="Times New Roman" w:hAnsi="Times New Roman"/>
          <w:b/>
          <w:sz w:val="28"/>
          <w:szCs w:val="28"/>
        </w:rPr>
        <w:t xml:space="preserve"> 3.2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Pr="00CD2DD1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A43C33" w:rsidRPr="00FC52E4" w:rsidRDefault="00305A68" w:rsidP="006153C5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(3-4</w:t>
      </w:r>
      <w:r w:rsidR="00A43C33" w:rsidRPr="00FC52E4">
        <w:rPr>
          <w:rFonts w:ascii="Times New Roman" w:hAnsi="Times New Roman"/>
          <w:b/>
          <w:sz w:val="28"/>
          <w:szCs w:val="28"/>
        </w:rPr>
        <w:t xml:space="preserve"> лет)</w:t>
      </w:r>
    </w:p>
    <w:p w:rsidR="00A43C33" w:rsidRPr="00FC52E4" w:rsidRDefault="00A43C33" w:rsidP="006153C5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66" w:type="dxa"/>
        <w:tblInd w:w="-176" w:type="dxa"/>
        <w:tblLayout w:type="fixed"/>
        <w:tblLook w:val="04A0"/>
      </w:tblPr>
      <w:tblGrid>
        <w:gridCol w:w="392"/>
        <w:gridCol w:w="459"/>
        <w:gridCol w:w="1985"/>
        <w:gridCol w:w="283"/>
        <w:gridCol w:w="4678"/>
        <w:gridCol w:w="141"/>
        <w:gridCol w:w="1986"/>
        <w:gridCol w:w="142"/>
      </w:tblGrid>
      <w:tr w:rsidR="00A43C33" w:rsidRPr="00FC52E4" w:rsidTr="009D5706">
        <w:trPr>
          <w:cantSplit/>
          <w:trHeight w:val="1392"/>
        </w:trPr>
        <w:tc>
          <w:tcPr>
            <w:tcW w:w="392" w:type="dxa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59" w:type="dxa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985" w:type="dxa"/>
            <w:vAlign w:val="center"/>
          </w:tcPr>
          <w:p w:rsidR="00A43C33" w:rsidRPr="00FC52E4" w:rsidRDefault="00A43C33" w:rsidP="00615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2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A43C33" w:rsidRPr="00FC52E4" w:rsidTr="009D5706">
        <w:trPr>
          <w:trHeight w:val="3413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43C33" w:rsidRPr="00FC52E4" w:rsidRDefault="00A43C33" w:rsidP="00615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День знаний</w:t>
            </w:r>
          </w:p>
        </w:tc>
        <w:tc>
          <w:tcPr>
            <w:tcW w:w="5102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A43C33" w:rsidRPr="00FC52E4" w:rsidRDefault="00A43C33" w:rsidP="006153C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A43C33" w:rsidRPr="00FC52E4" w:rsidRDefault="00A43C33" w:rsidP="00615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pStyle w:val="Default"/>
              <w:ind w:left="142"/>
              <w:jc w:val="both"/>
              <w:rPr>
                <w:b/>
                <w:sz w:val="28"/>
                <w:szCs w:val="28"/>
              </w:rPr>
            </w:pPr>
            <w:r w:rsidRPr="00FC52E4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A43C33" w:rsidRPr="00FC52E4" w:rsidRDefault="00A43C33" w:rsidP="00615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774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A43C33" w:rsidRPr="00FC52E4" w:rsidRDefault="00A43C33" w:rsidP="00615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C33" w:rsidRPr="00FC52E4" w:rsidTr="009D5706"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43C33" w:rsidRPr="00FC52E4" w:rsidRDefault="00A43C33" w:rsidP="006153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Я в мире человек</w:t>
            </w:r>
          </w:p>
          <w:p w:rsidR="00A43C33" w:rsidRPr="00FC52E4" w:rsidRDefault="00A43C33" w:rsidP="006153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tbl>
            <w:tblPr>
              <w:tblW w:w="20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9"/>
            </w:tblGrid>
            <w:tr w:rsidR="00A43C33" w:rsidRPr="00FC52E4" w:rsidTr="006153C5">
              <w:trPr>
                <w:trHeight w:val="391"/>
              </w:trPr>
              <w:tc>
                <w:tcPr>
                  <w:tcW w:w="2019" w:type="dxa"/>
                </w:tcPr>
                <w:p w:rsidR="00A43C33" w:rsidRPr="00FC52E4" w:rsidRDefault="00A43C33" w:rsidP="006153C5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52E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A43C33" w:rsidRPr="00FC52E4" w:rsidRDefault="00A43C33" w:rsidP="006153C5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52E4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452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A43C33" w:rsidRPr="00FC52E4" w:rsidRDefault="00A43C33" w:rsidP="006153C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202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5" w:type="dxa"/>
            <w:gridSpan w:val="6"/>
            <w:vMerge w:val="restart"/>
            <w:vAlign w:val="center"/>
          </w:tcPr>
          <w:p w:rsidR="00A43C33" w:rsidRPr="00FC52E4" w:rsidRDefault="00A43C33" w:rsidP="00615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5" w:type="dxa"/>
            <w:gridSpan w:val="6"/>
            <w:vMerge/>
            <w:vAlign w:val="center"/>
          </w:tcPr>
          <w:p w:rsidR="00A43C33" w:rsidRPr="00FC52E4" w:rsidRDefault="00A43C33" w:rsidP="006153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982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Мой город, моя страна</w:t>
            </w:r>
          </w:p>
          <w:p w:rsidR="00A43C33" w:rsidRPr="00FC52E4" w:rsidRDefault="00A43C33" w:rsidP="006153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Знакомить с родным селом Тамбовка.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селе, элементарных правилах дорожного движения. 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 Спортивный праздник</w:t>
            </w:r>
          </w:p>
        </w:tc>
      </w:tr>
      <w:tr w:rsidR="00A43C33" w:rsidRPr="00FC52E4" w:rsidTr="009D5706">
        <w:trPr>
          <w:trHeight w:val="975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171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4819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Продолжать знакомить с правилами элементарной безопасности на дорогах и в быту. Закреплять знания о службах, призванных охранять нашу безопасность (пожарники, ГАИ, скорая помощь)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Драматизация сказки «Кошкин дом»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мамы</w:t>
            </w:r>
          </w:p>
        </w:tc>
        <w:tc>
          <w:tcPr>
            <w:tcW w:w="4819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Формировать уважительное отношение ко всем мамам на свете. Расширить представления о роли мамы в жизни каждого человека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Концерт для мам</w:t>
            </w:r>
          </w:p>
        </w:tc>
      </w:tr>
      <w:tr w:rsidR="00A43C33" w:rsidRPr="00FC52E4" w:rsidTr="009D5706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9D57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4819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Создание коллективного плаката-поздравления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43C33" w:rsidRPr="00FC52E4" w:rsidRDefault="00A43C33" w:rsidP="009D57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542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</w:t>
            </w:r>
            <w:r w:rsidR="006153C5">
              <w:rPr>
                <w:rFonts w:ascii="Times New Roman" w:hAnsi="Times New Roman"/>
                <w:sz w:val="28"/>
                <w:szCs w:val="28"/>
              </w:rPr>
              <w:t>ть красоту зимней природы, отра</w:t>
            </w:r>
            <w:r w:rsidRPr="00FC52E4">
              <w:rPr>
                <w:rFonts w:ascii="Times New Roman" w:hAnsi="Times New Roman"/>
                <w:sz w:val="28"/>
                <w:szCs w:val="28"/>
              </w:rPr>
              <w:t>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A43C33" w:rsidRPr="00FC52E4" w:rsidTr="009D5706">
        <w:trPr>
          <w:trHeight w:val="298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954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gridAfter w:val="1"/>
          <w:wAfter w:w="142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Познакомить с наземным и воздушным  видами транспорта. Закреплять знания о роли транспорта в жизни человека</w:t>
            </w:r>
          </w:p>
        </w:tc>
        <w:tc>
          <w:tcPr>
            <w:tcW w:w="2127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Сюжетно-ролевая игра «Летим на самолете»</w:t>
            </w:r>
          </w:p>
        </w:tc>
      </w:tr>
      <w:tr w:rsidR="00A43C33" w:rsidRPr="00FC52E4" w:rsidTr="009D5706">
        <w:trPr>
          <w:gridAfter w:val="1"/>
          <w:wAfter w:w="142" w:type="dxa"/>
          <w:trHeight w:val="848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A43C33" w:rsidRPr="00FC52E4" w:rsidRDefault="00A43C33" w:rsidP="006153C5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A43C33" w:rsidRPr="00FC52E4" w:rsidRDefault="00A43C33" w:rsidP="006153C5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Закреплять знания о здоровом образе жизни. Дать понятие о витаминах и их роли в жизни человека</w:t>
            </w:r>
          </w:p>
        </w:tc>
        <w:tc>
          <w:tcPr>
            <w:tcW w:w="2127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Коллективная аппликация «Где живут витамины?» </w:t>
            </w:r>
          </w:p>
        </w:tc>
      </w:tr>
      <w:tr w:rsidR="00A43C33" w:rsidRPr="00FC52E4" w:rsidTr="009D5706">
        <w:trPr>
          <w:gridAfter w:val="1"/>
          <w:wAfter w:w="142" w:type="dxa"/>
          <w:trHeight w:val="2273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A43C33" w:rsidRPr="00FC52E4" w:rsidRDefault="006153C5" w:rsidP="006153C5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(12-</w:t>
            </w:r>
            <w:r w:rsidR="00A43C33" w:rsidRPr="00FC52E4">
              <w:rPr>
                <w:rFonts w:ascii="Times New Roman" w:hAnsi="Times New Roman"/>
                <w:b/>
                <w:sz w:val="28"/>
                <w:szCs w:val="28"/>
              </w:rPr>
              <w:t>18.02.17)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127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A43C33" w:rsidRPr="00FC52E4" w:rsidTr="009D5706">
        <w:trPr>
          <w:trHeight w:val="3091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тендерное воспитание (формировать у мальчиков стремление б</w:t>
            </w:r>
            <w:r w:rsidR="006153C5">
              <w:rPr>
                <w:rFonts w:ascii="Times New Roman" w:hAnsi="Times New Roman"/>
                <w:sz w:val="28"/>
                <w:szCs w:val="28"/>
              </w:rPr>
              <w:t>ыть сильными, смелыми, стать за</w:t>
            </w:r>
            <w:r w:rsidRPr="00FC52E4">
              <w:rPr>
                <w:rFonts w:ascii="Times New Roman" w:hAnsi="Times New Roman"/>
                <w:sz w:val="28"/>
                <w:szCs w:val="28"/>
              </w:rPr>
              <w:t>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2269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 Выставка детского творчества</w:t>
            </w:r>
          </w:p>
        </w:tc>
      </w:tr>
      <w:tr w:rsidR="00A43C33" w:rsidRPr="00FC52E4" w:rsidTr="009D5706">
        <w:trPr>
          <w:trHeight w:val="1977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4678" w:type="dxa"/>
            <w:vAlign w:val="center"/>
          </w:tcPr>
          <w:p w:rsidR="00A43C33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Расширять тендерные представления. Привлекать детей к изготовлению подарков маме, бабушке, воспитателям.</w:t>
            </w:r>
          </w:p>
          <w:p w:rsidR="009D5706" w:rsidRPr="00FC52E4" w:rsidRDefault="009D5706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A43C33" w:rsidRPr="00FC52E4" w:rsidTr="009D5706">
        <w:trPr>
          <w:trHeight w:val="522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о народной игрушке (дымковская игрушка, матрешка и др.).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Фольклорный праздник. Выставка детского творчества</w:t>
            </w:r>
          </w:p>
        </w:tc>
      </w:tr>
      <w:tr w:rsidR="00A43C33" w:rsidRPr="00FC52E4" w:rsidTr="009D5706">
        <w:trPr>
          <w:trHeight w:val="1342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1033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</w:t>
            </w:r>
            <w:r w:rsidR="009144D4" w:rsidRPr="00FC52E4">
              <w:rPr>
                <w:rFonts w:ascii="Times New Roman" w:hAnsi="Times New Roman"/>
                <w:sz w:val="28"/>
                <w:szCs w:val="28"/>
              </w:rPr>
              <w:t xml:space="preserve">о театрах </w:t>
            </w:r>
            <w:r w:rsidRPr="00FC52E4">
              <w:rPr>
                <w:rFonts w:ascii="Times New Roman" w:hAnsi="Times New Roman"/>
                <w:sz w:val="28"/>
                <w:szCs w:val="28"/>
              </w:rPr>
              <w:t xml:space="preserve">. Дать понятие о профессии актера, режиссера, гримера, декоратора. </w:t>
            </w:r>
          </w:p>
        </w:tc>
        <w:tc>
          <w:tcPr>
            <w:tcW w:w="2269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Драматизация русских народных сказок </w:t>
            </w:r>
          </w:p>
        </w:tc>
      </w:tr>
      <w:tr w:rsidR="00A43C33" w:rsidRPr="00FC52E4" w:rsidTr="009D5706">
        <w:trPr>
          <w:trHeight w:val="3321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2269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A43C33" w:rsidRPr="00FC52E4" w:rsidTr="009D5706">
        <w:trPr>
          <w:trHeight w:val="821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Космос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 xml:space="preserve"> и далекие звезды</w:t>
            </w:r>
          </w:p>
        </w:tc>
        <w:tc>
          <w:tcPr>
            <w:tcW w:w="4678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Дать детям представление о космосе и космонавтах.  Познакомить с планетами солнечной системы.</w:t>
            </w:r>
          </w:p>
        </w:tc>
        <w:tc>
          <w:tcPr>
            <w:tcW w:w="2269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Выставка детского творчества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5" w:type="dxa"/>
            <w:gridSpan w:val="6"/>
            <w:vMerge w:val="restart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A43C33" w:rsidRPr="00FC52E4" w:rsidTr="009D5706"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5" w:type="dxa"/>
            <w:gridSpan w:val="6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C33" w:rsidRPr="00FC52E4" w:rsidTr="009D5706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A43C33" w:rsidRPr="00FC52E4" w:rsidRDefault="00A43C33" w:rsidP="006153C5">
            <w:pPr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2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совместно выполнять трудовые поручения. 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A43C33" w:rsidRPr="00FC52E4" w:rsidTr="009D5706">
        <w:trPr>
          <w:trHeight w:val="693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2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A43C33" w:rsidRPr="00FC52E4" w:rsidTr="009D5706">
        <w:trPr>
          <w:trHeight w:val="689"/>
        </w:trPr>
        <w:tc>
          <w:tcPr>
            <w:tcW w:w="392" w:type="dxa"/>
            <w:vMerge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" w:type="dxa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FC52E4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2" w:type="dxa"/>
            <w:gridSpan w:val="3"/>
            <w:vAlign w:val="center"/>
          </w:tcPr>
          <w:p w:rsidR="00A43C33" w:rsidRPr="00FC52E4" w:rsidRDefault="00A43C33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</w:t>
            </w:r>
          </w:p>
        </w:tc>
        <w:tc>
          <w:tcPr>
            <w:tcW w:w="2128" w:type="dxa"/>
            <w:gridSpan w:val="2"/>
            <w:vAlign w:val="center"/>
          </w:tcPr>
          <w:p w:rsidR="00A43C33" w:rsidRPr="00FC52E4" w:rsidRDefault="00A43C33" w:rsidP="006153C5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E4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</w:tbl>
    <w:p w:rsidR="009144D4" w:rsidRPr="00FC52E4" w:rsidRDefault="009144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C52E4">
        <w:rPr>
          <w:rFonts w:ascii="Times New Roman" w:hAnsi="Times New Roman"/>
          <w:b/>
          <w:sz w:val="28"/>
          <w:szCs w:val="28"/>
        </w:rPr>
        <w:t xml:space="preserve">   </w:t>
      </w:r>
    </w:p>
    <w:p w:rsidR="009144D4" w:rsidRPr="00506DF1" w:rsidRDefault="009144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</w:t>
      </w:r>
      <w:r w:rsidRPr="00506DF1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образовательной программы </w:t>
      </w:r>
    </w:p>
    <w:p w:rsidR="009144D4" w:rsidRPr="00424AEB" w:rsidRDefault="009144D4" w:rsidP="006153C5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24AE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</w:t>
      </w:r>
      <w:r>
        <w:rPr>
          <w:rFonts w:ascii="Times New Roman" w:hAnsi="Times New Roman"/>
          <w:sz w:val="28"/>
          <w:szCs w:val="28"/>
        </w:rPr>
        <w:t>к социально-нормативные возраст</w:t>
      </w:r>
      <w:r w:rsidRPr="00424AEB">
        <w:rPr>
          <w:rFonts w:ascii="Times New Roman" w:hAnsi="Times New Roman"/>
          <w:sz w:val="28"/>
          <w:szCs w:val="28"/>
        </w:rPr>
        <w:t>ные характеристики возможных достижений ребенка. Это ориентир для педа</w:t>
      </w:r>
      <w:r>
        <w:rPr>
          <w:rFonts w:ascii="Times New Roman" w:hAnsi="Times New Roman"/>
          <w:sz w:val="28"/>
          <w:szCs w:val="28"/>
        </w:rPr>
        <w:t xml:space="preserve">гогов и родителей, обозначающий </w:t>
      </w:r>
      <w:r w:rsidRPr="00424AEB">
        <w:rPr>
          <w:rFonts w:ascii="Times New Roman" w:hAnsi="Times New Roman"/>
          <w:sz w:val="28"/>
          <w:szCs w:val="28"/>
        </w:rPr>
        <w:t>направленность воспитательной деятельности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</w:t>
      </w:r>
      <w:r>
        <w:rPr>
          <w:rFonts w:ascii="Times New Roman" w:hAnsi="Times New Roman"/>
          <w:sz w:val="28"/>
          <w:szCs w:val="28"/>
        </w:rPr>
        <w:t>ства Российской Федерации, одна</w:t>
      </w:r>
      <w:r w:rsidRPr="00424AEB">
        <w:rPr>
          <w:rFonts w:ascii="Times New Roman" w:hAnsi="Times New Roman"/>
          <w:sz w:val="28"/>
          <w:szCs w:val="28"/>
        </w:rPr>
        <w:t>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 xml:space="preserve"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 </w:t>
      </w:r>
    </w:p>
    <w:p w:rsidR="009144D4" w:rsidRDefault="009144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9144D4" w:rsidRDefault="009144D4" w:rsidP="006153C5">
      <w:pPr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носит индивидуальный характер и проводится два раза в год (в октябре и апреле). 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атами обследования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работником, логопедом и другими специалистами.</w:t>
      </w:r>
    </w:p>
    <w:p w:rsidR="00CD2DD1" w:rsidRPr="00506DF1" w:rsidRDefault="00CD2DD1" w:rsidP="006153C5">
      <w:pPr>
        <w:spacing w:after="0" w:line="240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2DD1" w:rsidRPr="00E62DC7" w:rsidRDefault="00CD2DD1" w:rsidP="006153C5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4252"/>
        <w:gridCol w:w="1134"/>
        <w:gridCol w:w="1985"/>
      </w:tblGrid>
      <w:tr w:rsidR="00CD2DD1" w:rsidRPr="00E62DC7" w:rsidTr="009D5706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5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252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D2DD1" w:rsidRPr="00E62DC7" w:rsidTr="009D5706">
        <w:trPr>
          <w:trHeight w:val="753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9D5706" w:rsidP="009D5706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vAlign w:val="center"/>
          </w:tcPr>
          <w:p w:rsidR="00CD2DD1" w:rsidRPr="00E62DC7" w:rsidRDefault="00C93A28" w:rsidP="006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252" w:type="dxa"/>
          </w:tcPr>
          <w:p w:rsidR="00CD2DD1" w:rsidRPr="00E62DC7" w:rsidRDefault="00C93A2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на учебный год.</w:t>
            </w:r>
          </w:p>
        </w:tc>
        <w:tc>
          <w:tcPr>
            <w:tcW w:w="1134" w:type="dxa"/>
          </w:tcPr>
          <w:p w:rsidR="00CD2DD1" w:rsidRPr="00E62DC7" w:rsidRDefault="009D57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F59BE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C93A28" w:rsidP="006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для родителей</w:t>
            </w:r>
          </w:p>
        </w:tc>
        <w:tc>
          <w:tcPr>
            <w:tcW w:w="4252" w:type="dxa"/>
          </w:tcPr>
          <w:p w:rsidR="00CD2DD1" w:rsidRPr="00E62DC7" w:rsidRDefault="00C93A28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и рекомендации, сетка занятий, режим дня.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348"/>
        </w:trPr>
        <w:tc>
          <w:tcPr>
            <w:tcW w:w="709" w:type="dxa"/>
            <w:vMerge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C93A28" w:rsidP="006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vAlign w:val="center"/>
          </w:tcPr>
          <w:p w:rsidR="00CD2DD1" w:rsidRPr="00E62DC7" w:rsidRDefault="00C93A28" w:rsidP="006153C5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ребенок в 3 года.</w:t>
            </w:r>
            <w:r w:rsidR="00CD2DD1"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3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ОРЗ в осенний период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стенда</w:t>
            </w:r>
          </w:p>
        </w:tc>
        <w:tc>
          <w:tcPr>
            <w:tcW w:w="4252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одеть ребенка на прогулка в осенний период»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4252" w:type="dxa"/>
            <w:vAlign w:val="center"/>
          </w:tcPr>
          <w:p w:rsidR="00CD2DD1" w:rsidRPr="00E62DC7" w:rsidRDefault="00EF59BE" w:rsidP="006153C5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</w:tcPr>
          <w:p w:rsidR="00CD2DD1" w:rsidRPr="00E62DC7" w:rsidRDefault="00EF59BE" w:rsidP="006153C5">
            <w:pPr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«Убеждаем ребенка слушаться без слёз»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4252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«Нашим дорогим мамам посвящается»</w:t>
            </w:r>
          </w:p>
        </w:tc>
        <w:tc>
          <w:tcPr>
            <w:tcW w:w="1134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EF59BE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</w:tcPr>
          <w:p w:rsidR="00CD2DD1" w:rsidRPr="00E62DC7" w:rsidRDefault="00EF59BE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700C">
              <w:rPr>
                <w:rFonts w:ascii="Times New Roman" w:hAnsi="Times New Roman"/>
                <w:sz w:val="28"/>
                <w:szCs w:val="28"/>
              </w:rPr>
              <w:t>Зачем читать детям сказки на ночь»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4252" w:type="dxa"/>
            <w:vAlign w:val="center"/>
          </w:tcPr>
          <w:p w:rsidR="00CD2DD1" w:rsidRPr="00E62DC7" w:rsidRDefault="00B3700C" w:rsidP="006153C5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«Кормушки для птиц»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4252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«Моя любимая игрушка новогодняя»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97EAC" w:rsidRPr="00E62DC7" w:rsidTr="009D5706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97EAC" w:rsidRPr="00E62DC7" w:rsidRDefault="00C97EAC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7EAC" w:rsidRDefault="00C97EAC" w:rsidP="006153C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4252" w:type="dxa"/>
            <w:vAlign w:val="center"/>
          </w:tcPr>
          <w:p w:rsidR="00C97EAC" w:rsidRDefault="00C97EAC" w:rsidP="006153C5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97EAC" w:rsidRPr="00E62DC7" w:rsidRDefault="00C97EA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97EAC" w:rsidRPr="00E62DC7" w:rsidRDefault="00C97EA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4252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поделки .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Идем с малышом гулять»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 зимнем досуге с детьми»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814"/>
        </w:trPr>
        <w:tc>
          <w:tcPr>
            <w:tcW w:w="709" w:type="dxa"/>
            <w:vMerge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B3700C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</w:tcPr>
          <w:p w:rsidR="00CD2DD1" w:rsidRPr="00E62DC7" w:rsidRDefault="00B3700C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нужно знать</w:t>
            </w:r>
            <w:r w:rsidR="00412306">
              <w:rPr>
                <w:rFonts w:ascii="Times New Roman" w:hAnsi="Times New Roman"/>
                <w:sz w:val="28"/>
                <w:szCs w:val="28"/>
              </w:rPr>
              <w:t xml:space="preserve"> о здоровье зубов ваших детей»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CD2DD1" w:rsidRPr="00E62DC7" w:rsidTr="009D5706">
        <w:trPr>
          <w:trHeight w:val="622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30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замечательные папы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E62DC7" w:rsidTr="009D5706">
        <w:trPr>
          <w:trHeight w:val="713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4252" w:type="dxa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Мой папа самый лучший»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 работник</w:t>
            </w:r>
          </w:p>
        </w:tc>
      </w:tr>
      <w:tr w:rsidR="00CD2DD1" w:rsidRPr="00E62DC7" w:rsidTr="009D5706">
        <w:trPr>
          <w:cantSplit/>
          <w:trHeight w:val="42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pStyle w:val="a6"/>
              <w:tabs>
                <w:tab w:val="left" w:pos="317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Посвященный 8 Марта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E62DC7" w:rsidTr="009D5706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«Деревянная игрушка»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CD2DD1" w:rsidRPr="00E62DC7" w:rsidTr="009D5706">
        <w:trPr>
          <w:cantSplit/>
          <w:trHeight w:val="167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4252" w:type="dxa"/>
            <w:vAlign w:val="center"/>
          </w:tcPr>
          <w:p w:rsidR="00CD2DD1" w:rsidRPr="00E62DC7" w:rsidRDefault="00412306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правильно одевать ребенка на улицу весной»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«Чем опасна оттепель весной»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одеть ребенка весной»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cantSplit/>
          <w:trHeight w:val="282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на участке группы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D1" w:rsidRPr="00E62DC7" w:rsidTr="009D5706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4252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Весенние стихи»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pStyle w:val="a6"/>
              <w:tabs>
                <w:tab w:val="left" w:pos="175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успехи и достижения»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CD2DD1" w:rsidRPr="00E62DC7" w:rsidTr="009D5706">
        <w:trPr>
          <w:cantSplit/>
          <w:trHeight w:val="1304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уберечься от укусов насекомых»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CD2DD1" w:rsidRPr="00506DF1" w:rsidTr="009D5706">
        <w:trPr>
          <w:cantSplit/>
          <w:trHeight w:val="1900"/>
        </w:trPr>
        <w:tc>
          <w:tcPr>
            <w:tcW w:w="709" w:type="dxa"/>
            <w:vMerge/>
            <w:textDirection w:val="btLr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2DD1" w:rsidRPr="00E62DC7" w:rsidRDefault="00CD2DD1" w:rsidP="006153C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71B9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4252" w:type="dxa"/>
            <w:vAlign w:val="center"/>
          </w:tcPr>
          <w:p w:rsidR="00CD2DD1" w:rsidRPr="00E62DC7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 воздух и вода наши лучшие друзья</w:t>
            </w:r>
          </w:p>
        </w:tc>
        <w:tc>
          <w:tcPr>
            <w:tcW w:w="1134" w:type="dxa"/>
          </w:tcPr>
          <w:p w:rsidR="00CD2DD1" w:rsidRPr="00E62DC7" w:rsidRDefault="00CD2DD1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2DD1" w:rsidRPr="00506DF1" w:rsidRDefault="006671B9" w:rsidP="006153C5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CD2DD1" w:rsidRPr="00506DF1" w:rsidRDefault="00CD2DD1" w:rsidP="006153C5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9144D4" w:rsidRDefault="009144D4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9D5706" w:rsidRPr="00506DF1" w:rsidRDefault="009D5706" w:rsidP="006153C5">
      <w:pPr>
        <w:spacing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6153C5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CD2DD1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6153C5">
        <w:rPr>
          <w:rFonts w:ascii="Times New Roman" w:hAnsi="Times New Roman"/>
          <w:b/>
          <w:sz w:val="28"/>
          <w:szCs w:val="28"/>
        </w:rPr>
        <w:t xml:space="preserve"> СПИСОК ЛИТЕРАТУРЫ</w:t>
      </w:r>
    </w:p>
    <w:p w:rsidR="004E78D4" w:rsidRPr="00E025F1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680"/>
      </w:tblGrid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5E47B2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Дыбина О.В. Занятие по ознакомлению с окружающим миром.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Т.Г. Конспекты занятий рисованием, лепкой, аппликацией.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Куцакова Л.В. Конструирование и ручной труд.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Максакова А.И. Игры и упражнения со звучащим словом.</w:t>
            </w:r>
          </w:p>
        </w:tc>
      </w:tr>
      <w:tr w:rsidR="004E78D4" w:rsidRPr="00E025F1" w:rsidTr="005E47B2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С.Н. Экологическое воспитание.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М.Ф. Воспитание у детей правильного произношения.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B27D3E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Халезова Н.Б. Лепка в детском саду.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D3E">
              <w:rPr>
                <w:rFonts w:ascii="Times New Roman" w:hAnsi="Times New Roman"/>
                <w:sz w:val="28"/>
                <w:szCs w:val="28"/>
              </w:rPr>
              <w:t>Аверина И.Е.  Физкультурные минутки в детском саду.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B27D3E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Гурович Л.М. Ребенок и книга.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4E78D4" w:rsidP="006153C5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D3E">
              <w:rPr>
                <w:rFonts w:ascii="Times New Roman" w:hAnsi="Times New Roman"/>
                <w:sz w:val="28"/>
                <w:szCs w:val="28"/>
              </w:rPr>
              <w:t>ЩЕРБАКОВА Ю.В. Развивающие игры.</w:t>
            </w:r>
          </w:p>
        </w:tc>
      </w:tr>
    </w:tbl>
    <w:p w:rsidR="004E78D4" w:rsidRPr="00283293" w:rsidRDefault="004E78D4" w:rsidP="006153C5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E3AE2" w:rsidRDefault="00BE3AE2" w:rsidP="006153C5">
      <w:pPr>
        <w:ind w:left="142"/>
      </w:pPr>
    </w:p>
    <w:sectPr w:rsidR="00BE3AE2" w:rsidSect="006153C5">
      <w:footerReference w:type="default" r:id="rId9"/>
      <w:pgSz w:w="11906" w:h="16838"/>
      <w:pgMar w:top="709" w:right="424" w:bottom="284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CF" w:rsidRDefault="00851ACF" w:rsidP="00FD562A">
      <w:pPr>
        <w:spacing w:after="0" w:line="240" w:lineRule="auto"/>
      </w:pPr>
      <w:r>
        <w:separator/>
      </w:r>
    </w:p>
  </w:endnote>
  <w:endnote w:type="continuationSeparator" w:id="0">
    <w:p w:rsidR="00851ACF" w:rsidRDefault="00851ACF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C5" w:rsidRDefault="00FF5B4C">
    <w:pPr>
      <w:pStyle w:val="a9"/>
      <w:jc w:val="right"/>
    </w:pPr>
    <w:fldSimple w:instr="PAGE   \* MERGEFORMAT">
      <w:r w:rsidR="00851ACF">
        <w:rPr>
          <w:noProof/>
        </w:rPr>
        <w:t>1</w:t>
      </w:r>
    </w:fldSimple>
  </w:p>
  <w:p w:rsidR="006153C5" w:rsidRDefault="006153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CF" w:rsidRDefault="00851ACF" w:rsidP="00FD562A">
      <w:pPr>
        <w:spacing w:after="0" w:line="240" w:lineRule="auto"/>
      </w:pPr>
      <w:r>
        <w:separator/>
      </w:r>
    </w:p>
  </w:footnote>
  <w:footnote w:type="continuationSeparator" w:id="0">
    <w:p w:rsidR="00851ACF" w:rsidRDefault="00851ACF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2F45FC"/>
    <w:multiLevelType w:val="hybridMultilevel"/>
    <w:tmpl w:val="D9E027D6"/>
    <w:lvl w:ilvl="0" w:tplc="F3882E3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15"/>
  </w:num>
  <w:num w:numId="19">
    <w:abstractNumId w:val="19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7EC4"/>
    <w:rsid w:val="000368B9"/>
    <w:rsid w:val="000769D1"/>
    <w:rsid w:val="00084F95"/>
    <w:rsid w:val="00091D98"/>
    <w:rsid w:val="00093F43"/>
    <w:rsid w:val="00095B9F"/>
    <w:rsid w:val="000A16BD"/>
    <w:rsid w:val="000A1772"/>
    <w:rsid w:val="000B4936"/>
    <w:rsid w:val="000C1343"/>
    <w:rsid w:val="000C3BFF"/>
    <w:rsid w:val="00115005"/>
    <w:rsid w:val="001200B1"/>
    <w:rsid w:val="001349CF"/>
    <w:rsid w:val="001535CC"/>
    <w:rsid w:val="001A52C3"/>
    <w:rsid w:val="001A7C83"/>
    <w:rsid w:val="001C1044"/>
    <w:rsid w:val="001D5AAE"/>
    <w:rsid w:val="00206798"/>
    <w:rsid w:val="00211F50"/>
    <w:rsid w:val="002353DB"/>
    <w:rsid w:val="0023666C"/>
    <w:rsid w:val="00257644"/>
    <w:rsid w:val="002B591B"/>
    <w:rsid w:val="002E2F70"/>
    <w:rsid w:val="002E5467"/>
    <w:rsid w:val="00305A68"/>
    <w:rsid w:val="003A7D01"/>
    <w:rsid w:val="003B1A53"/>
    <w:rsid w:val="003E5DD8"/>
    <w:rsid w:val="00412306"/>
    <w:rsid w:val="004163F0"/>
    <w:rsid w:val="00420EF0"/>
    <w:rsid w:val="00424AEB"/>
    <w:rsid w:val="0043755B"/>
    <w:rsid w:val="00441532"/>
    <w:rsid w:val="00477F59"/>
    <w:rsid w:val="00480F5B"/>
    <w:rsid w:val="004A1E73"/>
    <w:rsid w:val="004B0EDA"/>
    <w:rsid w:val="004E78D4"/>
    <w:rsid w:val="00501E73"/>
    <w:rsid w:val="00573265"/>
    <w:rsid w:val="005E47B2"/>
    <w:rsid w:val="006153C5"/>
    <w:rsid w:val="00632287"/>
    <w:rsid w:val="00650C55"/>
    <w:rsid w:val="006671B9"/>
    <w:rsid w:val="006866A1"/>
    <w:rsid w:val="00724EF8"/>
    <w:rsid w:val="00736CBC"/>
    <w:rsid w:val="0079753B"/>
    <w:rsid w:val="007A0CE3"/>
    <w:rsid w:val="007A6646"/>
    <w:rsid w:val="007D7005"/>
    <w:rsid w:val="00842C88"/>
    <w:rsid w:val="00847197"/>
    <w:rsid w:val="00851ACF"/>
    <w:rsid w:val="00873BCF"/>
    <w:rsid w:val="00883D38"/>
    <w:rsid w:val="008E5105"/>
    <w:rsid w:val="008F1854"/>
    <w:rsid w:val="008F23E0"/>
    <w:rsid w:val="008F2D97"/>
    <w:rsid w:val="009144D4"/>
    <w:rsid w:val="00925AAE"/>
    <w:rsid w:val="00942495"/>
    <w:rsid w:val="00964AB4"/>
    <w:rsid w:val="00974F62"/>
    <w:rsid w:val="00991A17"/>
    <w:rsid w:val="009B5BAF"/>
    <w:rsid w:val="009C06A5"/>
    <w:rsid w:val="009D5706"/>
    <w:rsid w:val="009F7166"/>
    <w:rsid w:val="009F7720"/>
    <w:rsid w:val="00A140FA"/>
    <w:rsid w:val="00A3185A"/>
    <w:rsid w:val="00A43C33"/>
    <w:rsid w:val="00A73969"/>
    <w:rsid w:val="00A80C73"/>
    <w:rsid w:val="00AC45A1"/>
    <w:rsid w:val="00B00C08"/>
    <w:rsid w:val="00B0281B"/>
    <w:rsid w:val="00B21546"/>
    <w:rsid w:val="00B27D3E"/>
    <w:rsid w:val="00B3700C"/>
    <w:rsid w:val="00BC19FF"/>
    <w:rsid w:val="00BE3AE2"/>
    <w:rsid w:val="00BE513B"/>
    <w:rsid w:val="00C14046"/>
    <w:rsid w:val="00C41E8F"/>
    <w:rsid w:val="00C747D9"/>
    <w:rsid w:val="00C93A28"/>
    <w:rsid w:val="00C97EAC"/>
    <w:rsid w:val="00CD2DD1"/>
    <w:rsid w:val="00CD3983"/>
    <w:rsid w:val="00CE2F55"/>
    <w:rsid w:val="00D11F74"/>
    <w:rsid w:val="00D36FCA"/>
    <w:rsid w:val="00D47556"/>
    <w:rsid w:val="00D52290"/>
    <w:rsid w:val="00D64B32"/>
    <w:rsid w:val="00DD6C1A"/>
    <w:rsid w:val="00DE22DB"/>
    <w:rsid w:val="00DF1C1E"/>
    <w:rsid w:val="00DF2AEF"/>
    <w:rsid w:val="00DF2C75"/>
    <w:rsid w:val="00E55EDF"/>
    <w:rsid w:val="00E62DC7"/>
    <w:rsid w:val="00EF59BE"/>
    <w:rsid w:val="00F20F08"/>
    <w:rsid w:val="00F3070F"/>
    <w:rsid w:val="00F31A6A"/>
    <w:rsid w:val="00F97E1D"/>
    <w:rsid w:val="00FC52E4"/>
    <w:rsid w:val="00FD1D93"/>
    <w:rsid w:val="00FD562A"/>
    <w:rsid w:val="00FE17F2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47197"/>
  </w:style>
  <w:style w:type="paragraph" w:customStyle="1" w:styleId="c0">
    <w:name w:val="c0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47197"/>
  </w:style>
  <w:style w:type="paragraph" w:customStyle="1" w:styleId="c6">
    <w:name w:val="c6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D5F8-2A4A-4CA6-8EBC-0808C00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2018-07-09T04:31:00Z</cp:lastPrinted>
  <dcterms:created xsi:type="dcterms:W3CDTF">2018-07-09T04:53:00Z</dcterms:created>
  <dcterms:modified xsi:type="dcterms:W3CDTF">2020-11-05T05:06:00Z</dcterms:modified>
</cp:coreProperties>
</file>